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B392D" w:rsidRDefault="003B392D">
      <w:pPr>
        <w:rPr>
          <w:b/>
          <w:sz w:val="28"/>
        </w:rPr>
      </w:pPr>
      <w:r>
        <w:rPr>
          <w:b/>
          <w:noProof/>
          <w:sz w:val="24"/>
          <w:lang w:eastAsia="de-DE"/>
        </w:rPr>
        <mc:AlternateContent>
          <mc:Choice Requires="wps">
            <w:drawing>
              <wp:anchor distT="0" distB="0" distL="114300" distR="114300" simplePos="0" relativeHeight="251659264" behindDoc="0" locked="0" layoutInCell="1" allowOverlap="1" wp14:anchorId="7ED1AACD" wp14:editId="4C926D1D">
                <wp:simplePos x="0" y="0"/>
                <wp:positionH relativeFrom="margin">
                  <wp:posOffset>-36601</wp:posOffset>
                </wp:positionH>
                <wp:positionV relativeFrom="paragraph">
                  <wp:posOffset>-25</wp:posOffset>
                </wp:positionV>
                <wp:extent cx="5815330" cy="1111910"/>
                <wp:effectExtent l="0" t="0" r="13970" b="12065"/>
                <wp:wrapNone/>
                <wp:docPr id="1" name="Abgerundetes Rechteck 1"/>
                <wp:cNvGraphicFramePr/>
                <a:graphic xmlns:a="http://schemas.openxmlformats.org/drawingml/2006/main">
                  <a:graphicData uri="http://schemas.microsoft.com/office/word/2010/wordprocessingShape">
                    <wps:wsp>
                      <wps:cNvSpPr/>
                      <wps:spPr>
                        <a:xfrm>
                          <a:off x="0" y="0"/>
                          <a:ext cx="5815330" cy="1111910"/>
                        </a:xfrm>
                        <a:prstGeom prst="roundRect">
                          <a:avLst/>
                        </a:prstGeom>
                      </wps:spPr>
                      <wps:style>
                        <a:lnRef idx="3">
                          <a:schemeClr val="lt1"/>
                        </a:lnRef>
                        <a:fillRef idx="1">
                          <a:schemeClr val="accent4"/>
                        </a:fillRef>
                        <a:effectRef idx="1">
                          <a:schemeClr val="accent4"/>
                        </a:effectRef>
                        <a:fontRef idx="minor">
                          <a:schemeClr val="lt1"/>
                        </a:fontRef>
                      </wps:style>
                      <wps:txbx>
                        <w:txbxContent>
                          <w:p w:rsidR="003B392D" w:rsidRPr="003B392D" w:rsidRDefault="003B392D" w:rsidP="003B392D">
                            <w:pPr>
                              <w:rPr>
                                <w:b/>
                                <w:sz w:val="28"/>
                              </w:rPr>
                            </w:pPr>
                            <w:r w:rsidRPr="003B392D">
                              <w:rPr>
                                <w:b/>
                                <w:sz w:val="28"/>
                              </w:rPr>
                              <w:t xml:space="preserve">An Ihrer Schule wird über die veränderte Situation bei der </w:t>
                            </w:r>
                            <w:r w:rsidRPr="003B392D">
                              <w:rPr>
                                <w:b/>
                                <w:color w:val="FF0000"/>
                                <w:sz w:val="28"/>
                              </w:rPr>
                              <w:t>Beurteilung und Bewertung</w:t>
                            </w:r>
                            <w:r w:rsidRPr="003B392D">
                              <w:rPr>
                                <w:b/>
                                <w:sz w:val="28"/>
                              </w:rPr>
                              <w:t xml:space="preserve"> von Schülerleistungen im </w:t>
                            </w:r>
                            <w:r w:rsidRPr="003B392D">
                              <w:rPr>
                                <w:b/>
                                <w:color w:val="FF0000"/>
                                <w:sz w:val="28"/>
                              </w:rPr>
                              <w:t>kompetenzorientierten Unterricht</w:t>
                            </w:r>
                            <w:r w:rsidRPr="003B392D">
                              <w:rPr>
                                <w:b/>
                                <w:sz w:val="28"/>
                              </w:rPr>
                              <w:t xml:space="preserve"> diskutiert und die Notwendigkeit der Anpassung an die neuen Gegebenheiten bestätigt.</w:t>
                            </w:r>
                          </w:p>
                          <w:p w:rsidR="003B392D" w:rsidRDefault="003B392D" w:rsidP="003B392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D1AACD" id="Abgerundetes Rechteck 1" o:spid="_x0000_s1026" style="position:absolute;margin-left:-2.9pt;margin-top:0;width:457.9pt;height:87.5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" fillcolor="#ffc000 [3207]" strokecolor="white [3201]" strokeweight="1.5pt">
                <v:stroke joinstyle="miter"/>
                <v:textbox>
                  <w:txbxContent>
                    <w:p w:rsidR="003B392D" w:rsidRPr="003B392D" w:rsidRDefault="003B392D" w:rsidP="003B392D">
                      <w:pPr>
                        <w:rPr>
                          <w:b/>
                          <w:sz w:val="28"/>
                        </w:rPr>
                      </w:pPr>
                      <w:r w:rsidRPr="003B392D">
                        <w:rPr>
                          <w:b/>
                          <w:sz w:val="28"/>
                        </w:rPr>
                        <w:t xml:space="preserve">An Ihrer Schule wird über die veränderte Situation bei der </w:t>
                      </w:r>
                      <w:r w:rsidRPr="003B392D">
                        <w:rPr>
                          <w:b/>
                          <w:color w:val="FF0000"/>
                          <w:sz w:val="28"/>
                        </w:rPr>
                        <w:t>Beurteilung und Bewertung</w:t>
                      </w:r>
                      <w:r w:rsidRPr="003B392D">
                        <w:rPr>
                          <w:b/>
                          <w:sz w:val="28"/>
                        </w:rPr>
                        <w:t xml:space="preserve"> von Schülerleistungen im </w:t>
                      </w:r>
                      <w:r w:rsidRPr="003B392D">
                        <w:rPr>
                          <w:b/>
                          <w:color w:val="FF0000"/>
                          <w:sz w:val="28"/>
                        </w:rPr>
                        <w:t>kompetenzorientierten Unterricht</w:t>
                      </w:r>
                      <w:r w:rsidRPr="003B392D">
                        <w:rPr>
                          <w:b/>
                          <w:sz w:val="28"/>
                        </w:rPr>
                        <w:t xml:space="preserve"> diskutiert und die Notwendigkeit der Anpassung an die neuen Gegebenheiten bestätigt.</w:t>
                      </w:r>
                    </w:p>
                    <w:p w:rsidR="003B392D" w:rsidRDefault="003B392D" w:rsidP="003B392D">
                      <w:pPr>
                        <w:jc w:val="center"/>
                      </w:pPr>
                    </w:p>
                  </w:txbxContent>
                </v:textbox>
                <w10:wrap anchorx="margin"/>
              </v:roundrect>
            </w:pict>
          </mc:Fallback>
        </mc:AlternateContent>
      </w:r>
    </w:p>
    <w:p w:rsidR="003B392D" w:rsidRDefault="003B392D">
      <w:pPr>
        <w:rPr>
          <w:b/>
          <w:sz w:val="28"/>
        </w:rPr>
      </w:pPr>
    </w:p>
    <w:p w:rsidR="003B392D" w:rsidRDefault="003B392D">
      <w:pPr>
        <w:rPr>
          <w:b/>
          <w:sz w:val="28"/>
        </w:rPr>
      </w:pPr>
    </w:p>
    <w:p w:rsidR="003B392D" w:rsidRDefault="003B392D">
      <w:pPr>
        <w:rPr>
          <w:b/>
          <w:sz w:val="28"/>
        </w:rPr>
      </w:pPr>
    </w:p>
    <w:p w:rsidR="00D06DA1" w:rsidRPr="003F6EC6" w:rsidRDefault="003D18A1" w:rsidP="003F6EC6">
      <w:pPr>
        <w:pStyle w:val="Listenabsatz"/>
        <w:numPr>
          <w:ilvl w:val="0"/>
          <w:numId w:val="3"/>
        </w:numPr>
        <w:rPr>
          <w:b/>
          <w:sz w:val="28"/>
        </w:rPr>
      </w:pPr>
      <w:r w:rsidRPr="003F6EC6">
        <w:rPr>
          <w:b/>
          <w:sz w:val="28"/>
        </w:rPr>
        <w:t>Einleitung:</w:t>
      </w:r>
    </w:p>
    <w:p w:rsidR="003D18A1" w:rsidRDefault="003D18A1" w:rsidP="003D18A1">
      <w:pPr>
        <w:rPr>
          <w:sz w:val="24"/>
        </w:rPr>
      </w:pPr>
      <w:r>
        <w:rPr>
          <w:sz w:val="24"/>
        </w:rPr>
        <w:t>Die Schüler wurden bisher meist nur anhand fertiger Produkte beurteilt und bewertet. Mit Einführung des neuen Lehrplans wird allerdings die Lernkultur umstrukturiert. Nach Klafki entwickelt jeder Mensch seine Ansicht der Umwelt konstruktivistisch, er muss seine Fähigkeiten und Fertigkeiten optimal und harmonisch entfalten können. Um dieses zu erreichen, muss eine neue Lehrkultur erreicht werden, in de</w:t>
      </w:r>
      <w:r w:rsidR="003C5837">
        <w:rPr>
          <w:sz w:val="24"/>
        </w:rPr>
        <w:t>m man dem</w:t>
      </w:r>
      <w:r>
        <w:rPr>
          <w:sz w:val="24"/>
        </w:rPr>
        <w:t xml:space="preserve"> Schüler mehr Selbstverantwortung, offenere Lösungswege und damit mehr Freiheiten und auch Platz für Fehler einräumt. Der Lehrer tritt aus seiner Rolle des Dozierenden zurück und wird zum „Coach, Trainer, Berater und Moderator“. Diese neue Unterrichtskultur erfordert auch eine Umarbeitung von Leistungsmessung und –</w:t>
      </w:r>
      <w:proofErr w:type="spellStart"/>
      <w:r>
        <w:rPr>
          <w:sz w:val="24"/>
        </w:rPr>
        <w:t>bewertung</w:t>
      </w:r>
      <w:proofErr w:type="spellEnd"/>
      <w:r>
        <w:rPr>
          <w:sz w:val="24"/>
        </w:rPr>
        <w:t>.</w:t>
      </w:r>
    </w:p>
    <w:p w:rsidR="003D18A1" w:rsidRPr="003F6EC6" w:rsidRDefault="003D18A1" w:rsidP="003F6EC6">
      <w:pPr>
        <w:pStyle w:val="Listenabsatz"/>
        <w:numPr>
          <w:ilvl w:val="0"/>
          <w:numId w:val="3"/>
        </w:numPr>
        <w:rPr>
          <w:b/>
          <w:sz w:val="28"/>
        </w:rPr>
      </w:pPr>
      <w:r w:rsidRPr="003F6EC6">
        <w:rPr>
          <w:b/>
          <w:sz w:val="28"/>
        </w:rPr>
        <w:t>Hauptteil:</w:t>
      </w:r>
    </w:p>
    <w:p w:rsidR="003D18A1" w:rsidRPr="00A07677" w:rsidRDefault="003F6EC6" w:rsidP="003D18A1">
      <w:pPr>
        <w:rPr>
          <w:b/>
          <w:sz w:val="24"/>
        </w:rPr>
      </w:pPr>
      <w:r>
        <w:rPr>
          <w:b/>
          <w:sz w:val="24"/>
        </w:rPr>
        <w:t xml:space="preserve">2.1 </w:t>
      </w:r>
      <w:r w:rsidR="003D18A1" w:rsidRPr="00A07677">
        <w:rPr>
          <w:b/>
          <w:sz w:val="24"/>
        </w:rPr>
        <w:t>Begriffsklärungen:</w:t>
      </w:r>
    </w:p>
    <w:p w:rsidR="003D18A1" w:rsidRDefault="003D18A1" w:rsidP="003D18A1">
      <w:pPr>
        <w:pStyle w:val="Listenabsatz"/>
        <w:numPr>
          <w:ilvl w:val="0"/>
          <w:numId w:val="1"/>
        </w:numPr>
        <w:rPr>
          <w:sz w:val="24"/>
        </w:rPr>
      </w:pPr>
      <w:r>
        <w:rPr>
          <w:sz w:val="24"/>
        </w:rPr>
        <w:t>Leistung: Messbar und Beurteilbar (Köck)</w:t>
      </w:r>
    </w:p>
    <w:p w:rsidR="003D18A1" w:rsidRDefault="003D18A1" w:rsidP="003D18A1">
      <w:pPr>
        <w:pStyle w:val="Listenabsatz"/>
        <w:numPr>
          <w:ilvl w:val="0"/>
          <w:numId w:val="1"/>
        </w:numPr>
        <w:rPr>
          <w:sz w:val="24"/>
        </w:rPr>
      </w:pPr>
      <w:r>
        <w:rPr>
          <w:sz w:val="24"/>
        </w:rPr>
        <w:t xml:space="preserve">Kompetenz: Weinert: </w:t>
      </w:r>
      <w:r w:rsidR="00492248">
        <w:rPr>
          <w:sz w:val="24"/>
        </w:rPr>
        <w:t>Verbindet Wissen und Können, Fähigkeiten und Fertigkeiten um Probleme zu lösen</w:t>
      </w:r>
    </w:p>
    <w:p w:rsidR="00492248" w:rsidRDefault="00492248" w:rsidP="003D18A1">
      <w:pPr>
        <w:pStyle w:val="Listenabsatz"/>
        <w:numPr>
          <w:ilvl w:val="0"/>
          <w:numId w:val="1"/>
        </w:numPr>
        <w:rPr>
          <w:sz w:val="24"/>
        </w:rPr>
      </w:pPr>
      <w:r>
        <w:rPr>
          <w:sz w:val="24"/>
        </w:rPr>
        <w:t>K-orientierter Unterricht: Schülerorientiert, selbstständig, offene Wege und Lösungen, Fehler erlaubt</w:t>
      </w:r>
    </w:p>
    <w:p w:rsidR="00492248" w:rsidRDefault="00492248" w:rsidP="003D18A1">
      <w:pPr>
        <w:pStyle w:val="Listenabsatz"/>
        <w:numPr>
          <w:ilvl w:val="0"/>
          <w:numId w:val="1"/>
        </w:numPr>
        <w:rPr>
          <w:sz w:val="24"/>
        </w:rPr>
      </w:pPr>
      <w:r>
        <w:rPr>
          <w:sz w:val="24"/>
        </w:rPr>
        <w:t xml:space="preserve">Beurteilungen: Grundlage für die Bewertung (für L. und </w:t>
      </w:r>
      <w:proofErr w:type="spellStart"/>
      <w:r>
        <w:rPr>
          <w:sz w:val="24"/>
        </w:rPr>
        <w:t>Sch</w:t>
      </w:r>
      <w:proofErr w:type="spellEnd"/>
      <w:r>
        <w:rPr>
          <w:sz w:val="24"/>
        </w:rPr>
        <w:t>.)</w:t>
      </w:r>
    </w:p>
    <w:p w:rsidR="00492248" w:rsidRDefault="00492248" w:rsidP="003D18A1">
      <w:pPr>
        <w:pStyle w:val="Listenabsatz"/>
        <w:numPr>
          <w:ilvl w:val="0"/>
          <w:numId w:val="1"/>
        </w:numPr>
        <w:rPr>
          <w:sz w:val="24"/>
        </w:rPr>
      </w:pPr>
      <w:r>
        <w:rPr>
          <w:sz w:val="24"/>
        </w:rPr>
        <w:t>Bewertung: Benotung (</w:t>
      </w:r>
      <w:r w:rsidRPr="00A07677">
        <w:rPr>
          <w:b/>
          <w:sz w:val="28"/>
        </w:rPr>
        <w:t>Prozess und Produkt</w:t>
      </w:r>
      <w:r w:rsidRPr="00A07677">
        <w:rPr>
          <w:sz w:val="28"/>
        </w:rPr>
        <w:t xml:space="preserve"> </w:t>
      </w:r>
      <w:r>
        <w:rPr>
          <w:sz w:val="24"/>
        </w:rPr>
        <w:t>separat)</w:t>
      </w:r>
    </w:p>
    <w:p w:rsidR="00492248" w:rsidRDefault="00492248" w:rsidP="00492248">
      <w:pPr>
        <w:pStyle w:val="Listenabsatz"/>
        <w:numPr>
          <w:ilvl w:val="0"/>
          <w:numId w:val="1"/>
        </w:numPr>
        <w:rPr>
          <w:sz w:val="24"/>
        </w:rPr>
      </w:pPr>
      <w:r>
        <w:rPr>
          <w:sz w:val="24"/>
        </w:rPr>
        <w:t xml:space="preserve">Offener Unterricht: Interaktion, </w:t>
      </w:r>
      <w:proofErr w:type="spellStart"/>
      <w:r>
        <w:rPr>
          <w:sz w:val="24"/>
        </w:rPr>
        <w:t>Sch</w:t>
      </w:r>
      <w:proofErr w:type="spellEnd"/>
      <w:r>
        <w:rPr>
          <w:sz w:val="24"/>
        </w:rPr>
        <w:t>/</w:t>
      </w:r>
      <w:proofErr w:type="spellStart"/>
      <w:r>
        <w:rPr>
          <w:sz w:val="24"/>
        </w:rPr>
        <w:t>Sch</w:t>
      </w:r>
      <w:proofErr w:type="spellEnd"/>
      <w:r>
        <w:rPr>
          <w:sz w:val="24"/>
        </w:rPr>
        <w:t xml:space="preserve"> und </w:t>
      </w:r>
      <w:proofErr w:type="spellStart"/>
      <w:r>
        <w:rPr>
          <w:sz w:val="24"/>
        </w:rPr>
        <w:t>Sch</w:t>
      </w:r>
      <w:proofErr w:type="spellEnd"/>
      <w:r>
        <w:rPr>
          <w:sz w:val="24"/>
        </w:rPr>
        <w:t>/L, Recht des Schülers bei Planung und Mitwirkung (</w:t>
      </w:r>
      <w:proofErr w:type="spellStart"/>
      <w:r>
        <w:rPr>
          <w:sz w:val="24"/>
        </w:rPr>
        <w:t>Bönsch</w:t>
      </w:r>
      <w:proofErr w:type="spellEnd"/>
      <w:r>
        <w:rPr>
          <w:sz w:val="24"/>
        </w:rPr>
        <w:t>)</w:t>
      </w:r>
    </w:p>
    <w:p w:rsidR="00620CE5" w:rsidRPr="00A07677" w:rsidRDefault="003F6EC6" w:rsidP="00620CE5">
      <w:pPr>
        <w:rPr>
          <w:b/>
          <w:sz w:val="24"/>
        </w:rPr>
      </w:pPr>
      <w:r>
        <w:rPr>
          <w:b/>
          <w:sz w:val="24"/>
        </w:rPr>
        <w:t xml:space="preserve">2.2 </w:t>
      </w:r>
      <w:r w:rsidR="00492248" w:rsidRPr="00A07677">
        <w:rPr>
          <w:b/>
          <w:sz w:val="24"/>
        </w:rPr>
        <w:t>Begründungen:</w:t>
      </w:r>
    </w:p>
    <w:p w:rsidR="00492248" w:rsidRDefault="00620CE5" w:rsidP="00492248">
      <w:pPr>
        <w:pStyle w:val="Listenabsatz"/>
        <w:numPr>
          <w:ilvl w:val="0"/>
          <w:numId w:val="1"/>
        </w:numPr>
        <w:rPr>
          <w:sz w:val="24"/>
        </w:rPr>
      </w:pPr>
      <w:r>
        <w:rPr>
          <w:sz w:val="24"/>
        </w:rPr>
        <w:t>Bay. Verfassung, Art. 131</w:t>
      </w:r>
      <w:r w:rsidR="00492248">
        <w:rPr>
          <w:sz w:val="24"/>
        </w:rPr>
        <w:t xml:space="preserve"> „</w:t>
      </w:r>
      <w:r>
        <w:rPr>
          <w:sz w:val="24"/>
        </w:rPr>
        <w:t>…nicht nur Wissen und Können, sondern auch Herz und Charakter…“</w:t>
      </w:r>
    </w:p>
    <w:p w:rsidR="00620CE5" w:rsidRDefault="00620CE5" w:rsidP="00492248">
      <w:pPr>
        <w:pStyle w:val="Listenabsatz"/>
        <w:numPr>
          <w:ilvl w:val="0"/>
          <w:numId w:val="1"/>
        </w:numPr>
        <w:rPr>
          <w:sz w:val="24"/>
        </w:rPr>
      </w:pPr>
      <w:proofErr w:type="spellStart"/>
      <w:r>
        <w:rPr>
          <w:sz w:val="24"/>
        </w:rPr>
        <w:t>BayEug</w:t>
      </w:r>
      <w:proofErr w:type="spellEnd"/>
      <w:r>
        <w:rPr>
          <w:sz w:val="24"/>
        </w:rPr>
        <w:t>, Art 52: Bewertung von Leistung</w:t>
      </w:r>
    </w:p>
    <w:p w:rsidR="00620CE5" w:rsidRPr="00A07677" w:rsidRDefault="003F6EC6" w:rsidP="003F6EC6">
      <w:pPr>
        <w:ind w:firstLine="360"/>
        <w:rPr>
          <w:b/>
          <w:sz w:val="24"/>
        </w:rPr>
      </w:pPr>
      <w:r>
        <w:rPr>
          <w:b/>
          <w:sz w:val="24"/>
        </w:rPr>
        <w:t xml:space="preserve">2.2.1 </w:t>
      </w:r>
      <w:r w:rsidR="00620CE5" w:rsidRPr="00A07677">
        <w:rPr>
          <w:b/>
          <w:sz w:val="24"/>
        </w:rPr>
        <w:t>Amtlich</w:t>
      </w:r>
      <w:r>
        <w:rPr>
          <w:b/>
          <w:sz w:val="24"/>
        </w:rPr>
        <w:t xml:space="preserve"> /</w:t>
      </w:r>
      <w:r w:rsidR="00620CE5" w:rsidRPr="00A07677">
        <w:rPr>
          <w:b/>
          <w:sz w:val="24"/>
        </w:rPr>
        <w:t xml:space="preserve"> rechtliche:</w:t>
      </w:r>
    </w:p>
    <w:p w:rsidR="00620CE5" w:rsidRDefault="00620CE5" w:rsidP="00492248">
      <w:pPr>
        <w:pStyle w:val="Listenabsatz"/>
        <w:numPr>
          <w:ilvl w:val="0"/>
          <w:numId w:val="1"/>
        </w:numPr>
        <w:rPr>
          <w:sz w:val="24"/>
        </w:rPr>
      </w:pPr>
      <w:r>
        <w:rPr>
          <w:sz w:val="24"/>
        </w:rPr>
        <w:t>LDO</w:t>
      </w:r>
    </w:p>
    <w:p w:rsidR="00620CE5" w:rsidRDefault="00620CE5" w:rsidP="00492248">
      <w:pPr>
        <w:pStyle w:val="Listenabsatz"/>
        <w:numPr>
          <w:ilvl w:val="0"/>
          <w:numId w:val="1"/>
        </w:numPr>
        <w:rPr>
          <w:sz w:val="24"/>
        </w:rPr>
      </w:pPr>
      <w:proofErr w:type="spellStart"/>
      <w:r>
        <w:rPr>
          <w:sz w:val="24"/>
        </w:rPr>
        <w:t>GrSo</w:t>
      </w:r>
      <w:proofErr w:type="spellEnd"/>
      <w:r>
        <w:rPr>
          <w:sz w:val="24"/>
        </w:rPr>
        <w:t xml:space="preserve"> § 37 / 38 / 39</w:t>
      </w:r>
    </w:p>
    <w:p w:rsidR="00620CE5" w:rsidRDefault="00620CE5" w:rsidP="00492248">
      <w:pPr>
        <w:pStyle w:val="Listenabsatz"/>
        <w:numPr>
          <w:ilvl w:val="0"/>
          <w:numId w:val="1"/>
        </w:numPr>
        <w:rPr>
          <w:sz w:val="24"/>
        </w:rPr>
      </w:pPr>
      <w:r>
        <w:rPr>
          <w:sz w:val="24"/>
        </w:rPr>
        <w:t>MSO § 46 / 47</w:t>
      </w:r>
    </w:p>
    <w:p w:rsidR="00620CE5" w:rsidRDefault="00620CE5" w:rsidP="00492248">
      <w:pPr>
        <w:pStyle w:val="Listenabsatz"/>
        <w:numPr>
          <w:ilvl w:val="0"/>
          <w:numId w:val="1"/>
        </w:numPr>
        <w:rPr>
          <w:sz w:val="24"/>
        </w:rPr>
      </w:pPr>
      <w:r>
        <w:rPr>
          <w:sz w:val="24"/>
        </w:rPr>
        <w:t xml:space="preserve">LP Mittelschule und Grundschule </w:t>
      </w:r>
    </w:p>
    <w:p w:rsidR="00620CE5" w:rsidRPr="00A07677" w:rsidRDefault="003F6EC6" w:rsidP="003F6EC6">
      <w:pPr>
        <w:ind w:firstLine="360"/>
        <w:rPr>
          <w:b/>
          <w:sz w:val="24"/>
        </w:rPr>
      </w:pPr>
      <w:r>
        <w:rPr>
          <w:b/>
          <w:sz w:val="24"/>
        </w:rPr>
        <w:t xml:space="preserve">2.2.2 </w:t>
      </w:r>
      <w:r w:rsidR="00620CE5" w:rsidRPr="00A07677">
        <w:rPr>
          <w:b/>
          <w:sz w:val="24"/>
        </w:rPr>
        <w:t>Pädagogische Begründung:</w:t>
      </w:r>
    </w:p>
    <w:p w:rsidR="00620CE5" w:rsidRDefault="00620CE5" w:rsidP="00492248">
      <w:pPr>
        <w:pStyle w:val="Listenabsatz"/>
        <w:numPr>
          <w:ilvl w:val="0"/>
          <w:numId w:val="1"/>
        </w:numPr>
        <w:rPr>
          <w:sz w:val="24"/>
        </w:rPr>
      </w:pPr>
      <w:r>
        <w:rPr>
          <w:sz w:val="24"/>
        </w:rPr>
        <w:t>Frustrationstoleranz</w:t>
      </w:r>
    </w:p>
    <w:p w:rsidR="00620CE5" w:rsidRDefault="00620CE5" w:rsidP="00492248">
      <w:pPr>
        <w:pStyle w:val="Listenabsatz"/>
        <w:numPr>
          <w:ilvl w:val="0"/>
          <w:numId w:val="1"/>
        </w:numPr>
        <w:rPr>
          <w:sz w:val="24"/>
        </w:rPr>
      </w:pPr>
      <w:r>
        <w:rPr>
          <w:sz w:val="24"/>
        </w:rPr>
        <w:t>Werteerziehung</w:t>
      </w:r>
    </w:p>
    <w:p w:rsidR="00620CE5" w:rsidRDefault="00620CE5" w:rsidP="00492248">
      <w:pPr>
        <w:pStyle w:val="Listenabsatz"/>
        <w:numPr>
          <w:ilvl w:val="0"/>
          <w:numId w:val="1"/>
        </w:numPr>
        <w:rPr>
          <w:sz w:val="24"/>
        </w:rPr>
      </w:pPr>
      <w:r>
        <w:rPr>
          <w:sz w:val="24"/>
        </w:rPr>
        <w:lastRenderedPageBreak/>
        <w:t>Motivation</w:t>
      </w:r>
    </w:p>
    <w:p w:rsidR="00620CE5" w:rsidRPr="00A07677" w:rsidRDefault="003F6EC6" w:rsidP="003F6EC6">
      <w:pPr>
        <w:ind w:firstLine="360"/>
        <w:rPr>
          <w:b/>
          <w:sz w:val="24"/>
        </w:rPr>
      </w:pPr>
      <w:r>
        <w:rPr>
          <w:b/>
          <w:sz w:val="24"/>
        </w:rPr>
        <w:t xml:space="preserve">2.2.3 </w:t>
      </w:r>
      <w:r w:rsidR="00620CE5" w:rsidRPr="00A07677">
        <w:rPr>
          <w:b/>
          <w:sz w:val="24"/>
        </w:rPr>
        <w:t>Psychologische Begrü</w:t>
      </w:r>
      <w:r w:rsidR="00872884">
        <w:rPr>
          <w:b/>
          <w:sz w:val="24"/>
        </w:rPr>
        <w:t>n</w:t>
      </w:r>
      <w:r w:rsidR="00620CE5" w:rsidRPr="00A07677">
        <w:rPr>
          <w:b/>
          <w:sz w:val="24"/>
        </w:rPr>
        <w:t>dungen:</w:t>
      </w:r>
    </w:p>
    <w:p w:rsidR="00620CE5" w:rsidRDefault="00620CE5" w:rsidP="00492248">
      <w:pPr>
        <w:pStyle w:val="Listenabsatz"/>
        <w:numPr>
          <w:ilvl w:val="0"/>
          <w:numId w:val="1"/>
        </w:numPr>
        <w:rPr>
          <w:sz w:val="24"/>
        </w:rPr>
      </w:pPr>
      <w:r>
        <w:rPr>
          <w:sz w:val="24"/>
        </w:rPr>
        <w:t>Konstruktivismus (Klafki)</w:t>
      </w:r>
    </w:p>
    <w:p w:rsidR="00620CE5" w:rsidRDefault="002017A9" w:rsidP="00492248">
      <w:pPr>
        <w:pStyle w:val="Listenabsatz"/>
        <w:numPr>
          <w:ilvl w:val="0"/>
          <w:numId w:val="1"/>
        </w:numPr>
        <w:rPr>
          <w:sz w:val="24"/>
        </w:rPr>
      </w:pPr>
      <w:r>
        <w:rPr>
          <w:sz w:val="24"/>
        </w:rPr>
        <w:t xml:space="preserve">Learning </w:t>
      </w:r>
      <w:proofErr w:type="spellStart"/>
      <w:r>
        <w:rPr>
          <w:sz w:val="24"/>
        </w:rPr>
        <w:t>by</w:t>
      </w:r>
      <w:proofErr w:type="spellEnd"/>
      <w:r w:rsidR="00D34379">
        <w:rPr>
          <w:sz w:val="24"/>
        </w:rPr>
        <w:t xml:space="preserve"> </w:t>
      </w:r>
      <w:proofErr w:type="spellStart"/>
      <w:r w:rsidR="00D34379">
        <w:rPr>
          <w:sz w:val="24"/>
        </w:rPr>
        <w:t>doing</w:t>
      </w:r>
      <w:proofErr w:type="spellEnd"/>
      <w:r w:rsidR="00D34379">
        <w:rPr>
          <w:sz w:val="24"/>
        </w:rPr>
        <w:t xml:space="preserve"> (Dewey, der Vater der Projektarbeit)</w:t>
      </w:r>
    </w:p>
    <w:p w:rsidR="00620CE5" w:rsidRPr="008115AD" w:rsidRDefault="003F6EC6" w:rsidP="003F6EC6">
      <w:pPr>
        <w:ind w:firstLine="360"/>
        <w:rPr>
          <w:b/>
          <w:sz w:val="24"/>
        </w:rPr>
      </w:pPr>
      <w:r>
        <w:rPr>
          <w:b/>
          <w:sz w:val="24"/>
        </w:rPr>
        <w:t>2.2.4 G</w:t>
      </w:r>
      <w:r w:rsidR="00620CE5" w:rsidRPr="008115AD">
        <w:rPr>
          <w:b/>
          <w:sz w:val="24"/>
        </w:rPr>
        <w:t>esellschaftliche Begründung:</w:t>
      </w:r>
    </w:p>
    <w:p w:rsidR="00620CE5" w:rsidRDefault="00620CE5" w:rsidP="00492248">
      <w:pPr>
        <w:pStyle w:val="Listenabsatz"/>
        <w:numPr>
          <w:ilvl w:val="0"/>
          <w:numId w:val="1"/>
        </w:numPr>
        <w:rPr>
          <w:sz w:val="24"/>
        </w:rPr>
      </w:pPr>
      <w:r>
        <w:rPr>
          <w:sz w:val="24"/>
        </w:rPr>
        <w:t>Mündiger Bürger</w:t>
      </w:r>
    </w:p>
    <w:p w:rsidR="00620CE5" w:rsidRDefault="00620CE5" w:rsidP="00492248">
      <w:pPr>
        <w:pStyle w:val="Listenabsatz"/>
        <w:numPr>
          <w:ilvl w:val="0"/>
          <w:numId w:val="1"/>
        </w:numPr>
        <w:rPr>
          <w:sz w:val="24"/>
        </w:rPr>
      </w:pPr>
      <w:r>
        <w:rPr>
          <w:sz w:val="24"/>
        </w:rPr>
        <w:t>Vorbereitend auf die Arbeitswelt</w:t>
      </w:r>
    </w:p>
    <w:p w:rsidR="00620CE5" w:rsidRPr="00A07677" w:rsidRDefault="003F6EC6" w:rsidP="00620CE5">
      <w:pPr>
        <w:rPr>
          <w:b/>
          <w:sz w:val="24"/>
        </w:rPr>
      </w:pPr>
      <w:r>
        <w:rPr>
          <w:b/>
          <w:sz w:val="24"/>
        </w:rPr>
        <w:t xml:space="preserve">2.3 </w:t>
      </w:r>
      <w:r w:rsidR="00872884">
        <w:rPr>
          <w:b/>
          <w:sz w:val="24"/>
        </w:rPr>
        <w:t>Voraussetzungen (Veränderung zum „klassischen“ Unterricht):</w:t>
      </w:r>
    </w:p>
    <w:p w:rsidR="00620CE5" w:rsidRPr="00A07677" w:rsidRDefault="003F6EC6" w:rsidP="003F6EC6">
      <w:pPr>
        <w:pStyle w:val="Listenabsatz"/>
        <w:rPr>
          <w:b/>
          <w:sz w:val="24"/>
        </w:rPr>
      </w:pPr>
      <w:r>
        <w:rPr>
          <w:b/>
          <w:sz w:val="24"/>
        </w:rPr>
        <w:t xml:space="preserve">2.3.1 </w:t>
      </w:r>
      <w:r w:rsidR="00620CE5" w:rsidRPr="00A07677">
        <w:rPr>
          <w:b/>
          <w:sz w:val="24"/>
        </w:rPr>
        <w:t>Seitens des Lehrers:</w:t>
      </w:r>
    </w:p>
    <w:p w:rsidR="00620CE5" w:rsidRDefault="00620CE5" w:rsidP="00620CE5">
      <w:pPr>
        <w:pStyle w:val="Listenabsatz"/>
        <w:numPr>
          <w:ilvl w:val="0"/>
          <w:numId w:val="1"/>
        </w:numPr>
        <w:rPr>
          <w:sz w:val="24"/>
        </w:rPr>
      </w:pPr>
      <w:r>
        <w:rPr>
          <w:sz w:val="24"/>
        </w:rPr>
        <w:t>Demokratischer Erziehungsstil</w:t>
      </w:r>
    </w:p>
    <w:p w:rsidR="00620CE5" w:rsidRDefault="00620CE5" w:rsidP="00620CE5">
      <w:pPr>
        <w:pStyle w:val="Listenabsatz"/>
        <w:numPr>
          <w:ilvl w:val="0"/>
          <w:numId w:val="1"/>
        </w:numPr>
        <w:rPr>
          <w:sz w:val="24"/>
        </w:rPr>
      </w:pPr>
      <w:r>
        <w:rPr>
          <w:sz w:val="24"/>
        </w:rPr>
        <w:t>Gutes Lernklima</w:t>
      </w:r>
    </w:p>
    <w:p w:rsidR="00620CE5" w:rsidRDefault="00620CE5" w:rsidP="00620CE5">
      <w:pPr>
        <w:pStyle w:val="Listenabsatz"/>
        <w:numPr>
          <w:ilvl w:val="0"/>
          <w:numId w:val="1"/>
        </w:numPr>
        <w:rPr>
          <w:sz w:val="24"/>
        </w:rPr>
      </w:pPr>
      <w:r>
        <w:rPr>
          <w:sz w:val="24"/>
        </w:rPr>
        <w:t>Angstfreie Atmosphäre</w:t>
      </w:r>
    </w:p>
    <w:p w:rsidR="00620CE5" w:rsidRDefault="00620CE5" w:rsidP="00620CE5">
      <w:pPr>
        <w:pStyle w:val="Listenabsatz"/>
        <w:numPr>
          <w:ilvl w:val="0"/>
          <w:numId w:val="1"/>
        </w:numPr>
        <w:rPr>
          <w:sz w:val="24"/>
        </w:rPr>
      </w:pPr>
      <w:r>
        <w:rPr>
          <w:sz w:val="24"/>
        </w:rPr>
        <w:t>Neue Fehlerkultur (Fehler sind erlaubt, um K. zu erwerben)</w:t>
      </w:r>
    </w:p>
    <w:p w:rsidR="00620CE5" w:rsidRDefault="00620CE5" w:rsidP="00620CE5">
      <w:pPr>
        <w:pStyle w:val="Listenabsatz"/>
        <w:numPr>
          <w:ilvl w:val="0"/>
          <w:numId w:val="1"/>
        </w:numPr>
        <w:rPr>
          <w:sz w:val="24"/>
        </w:rPr>
      </w:pPr>
      <w:r>
        <w:rPr>
          <w:sz w:val="24"/>
        </w:rPr>
        <w:t>Materialgeleitetes Lernen (Medienkompetenz d. L.)</w:t>
      </w:r>
    </w:p>
    <w:p w:rsidR="00620CE5" w:rsidRDefault="00620CE5" w:rsidP="00620CE5">
      <w:pPr>
        <w:pStyle w:val="Listenabsatz"/>
        <w:numPr>
          <w:ilvl w:val="0"/>
          <w:numId w:val="1"/>
        </w:numPr>
        <w:rPr>
          <w:sz w:val="24"/>
        </w:rPr>
      </w:pPr>
      <w:r>
        <w:rPr>
          <w:sz w:val="24"/>
        </w:rPr>
        <w:t>Differenzierung</w:t>
      </w:r>
    </w:p>
    <w:p w:rsidR="00620CE5" w:rsidRDefault="00620CE5" w:rsidP="00620CE5">
      <w:pPr>
        <w:pStyle w:val="Listenabsatz"/>
        <w:numPr>
          <w:ilvl w:val="0"/>
          <w:numId w:val="1"/>
        </w:numPr>
        <w:rPr>
          <w:sz w:val="24"/>
        </w:rPr>
      </w:pPr>
      <w:r>
        <w:rPr>
          <w:sz w:val="24"/>
        </w:rPr>
        <w:t>Ordnungsrahmen für neue Lernformen schaffen</w:t>
      </w:r>
    </w:p>
    <w:p w:rsidR="00620CE5" w:rsidRPr="003F6EC6" w:rsidRDefault="00620CE5" w:rsidP="003F6EC6">
      <w:pPr>
        <w:pStyle w:val="Listenabsatz"/>
        <w:numPr>
          <w:ilvl w:val="2"/>
          <w:numId w:val="3"/>
        </w:numPr>
        <w:rPr>
          <w:b/>
          <w:sz w:val="24"/>
        </w:rPr>
      </w:pPr>
      <w:r w:rsidRPr="003F6EC6">
        <w:rPr>
          <w:b/>
          <w:sz w:val="24"/>
        </w:rPr>
        <w:t>Seitens des Schülers:</w:t>
      </w:r>
    </w:p>
    <w:p w:rsidR="003D18A1" w:rsidRDefault="00620CE5" w:rsidP="00620CE5">
      <w:pPr>
        <w:pStyle w:val="Listenabsatz"/>
        <w:numPr>
          <w:ilvl w:val="0"/>
          <w:numId w:val="1"/>
        </w:numPr>
        <w:rPr>
          <w:sz w:val="24"/>
        </w:rPr>
      </w:pPr>
      <w:r>
        <w:rPr>
          <w:sz w:val="24"/>
        </w:rPr>
        <w:t>Mitbestimmung bei U-Planung und –</w:t>
      </w:r>
      <w:proofErr w:type="spellStart"/>
      <w:r>
        <w:rPr>
          <w:sz w:val="24"/>
        </w:rPr>
        <w:t>gestaltung</w:t>
      </w:r>
      <w:proofErr w:type="spellEnd"/>
    </w:p>
    <w:p w:rsidR="00620CE5" w:rsidRDefault="00620CE5" w:rsidP="00620CE5">
      <w:pPr>
        <w:pStyle w:val="Listenabsatz"/>
        <w:numPr>
          <w:ilvl w:val="0"/>
          <w:numId w:val="1"/>
        </w:numPr>
        <w:rPr>
          <w:sz w:val="24"/>
        </w:rPr>
      </w:pPr>
      <w:r>
        <w:rPr>
          <w:sz w:val="24"/>
        </w:rPr>
        <w:t>Methodenkompetenz</w:t>
      </w:r>
    </w:p>
    <w:p w:rsidR="00620CE5" w:rsidRDefault="00620CE5" w:rsidP="00620CE5">
      <w:pPr>
        <w:pStyle w:val="Listenabsatz"/>
        <w:numPr>
          <w:ilvl w:val="0"/>
          <w:numId w:val="1"/>
        </w:numPr>
        <w:rPr>
          <w:sz w:val="24"/>
        </w:rPr>
      </w:pPr>
      <w:r>
        <w:rPr>
          <w:sz w:val="24"/>
        </w:rPr>
        <w:t>Sozialkompetenz (Kritik etc.)</w:t>
      </w:r>
    </w:p>
    <w:p w:rsidR="00620CE5" w:rsidRDefault="00620CE5" w:rsidP="00620CE5">
      <w:pPr>
        <w:pStyle w:val="Listenabsatz"/>
        <w:numPr>
          <w:ilvl w:val="0"/>
          <w:numId w:val="1"/>
        </w:numPr>
        <w:rPr>
          <w:sz w:val="24"/>
        </w:rPr>
      </w:pPr>
      <w:r>
        <w:rPr>
          <w:sz w:val="24"/>
        </w:rPr>
        <w:t>Leistungsbereitschaft – Arbeitshaltung</w:t>
      </w:r>
    </w:p>
    <w:p w:rsidR="00620CE5" w:rsidRDefault="00620CE5" w:rsidP="00620CE5">
      <w:pPr>
        <w:pStyle w:val="Listenabsatz"/>
        <w:numPr>
          <w:ilvl w:val="0"/>
          <w:numId w:val="1"/>
        </w:numPr>
        <w:rPr>
          <w:sz w:val="24"/>
        </w:rPr>
      </w:pPr>
      <w:r>
        <w:rPr>
          <w:sz w:val="24"/>
        </w:rPr>
        <w:t>Selbstständigkeit und –</w:t>
      </w:r>
      <w:proofErr w:type="spellStart"/>
      <w:r>
        <w:rPr>
          <w:sz w:val="24"/>
        </w:rPr>
        <w:t>tätigkeit</w:t>
      </w:r>
      <w:proofErr w:type="spellEnd"/>
    </w:p>
    <w:p w:rsidR="00620CE5" w:rsidRDefault="00620CE5" w:rsidP="00620CE5">
      <w:pPr>
        <w:pStyle w:val="Listenabsatz"/>
        <w:numPr>
          <w:ilvl w:val="0"/>
          <w:numId w:val="1"/>
        </w:numPr>
        <w:rPr>
          <w:sz w:val="24"/>
        </w:rPr>
      </w:pPr>
      <w:r>
        <w:rPr>
          <w:sz w:val="24"/>
        </w:rPr>
        <w:t>Eigenverantwortung</w:t>
      </w:r>
    </w:p>
    <w:p w:rsidR="00620CE5" w:rsidRDefault="00620CE5" w:rsidP="00620CE5">
      <w:pPr>
        <w:pStyle w:val="Listenabsatz"/>
        <w:numPr>
          <w:ilvl w:val="0"/>
          <w:numId w:val="1"/>
        </w:numPr>
        <w:rPr>
          <w:sz w:val="24"/>
        </w:rPr>
      </w:pPr>
      <w:r>
        <w:rPr>
          <w:sz w:val="24"/>
        </w:rPr>
        <w:t>Reflexion über eigenen Lernfortschritt</w:t>
      </w:r>
    </w:p>
    <w:p w:rsidR="00620CE5" w:rsidRPr="00A07677" w:rsidRDefault="003F6EC6" w:rsidP="003F6EC6">
      <w:pPr>
        <w:pStyle w:val="Listenabsatz"/>
        <w:rPr>
          <w:b/>
          <w:sz w:val="24"/>
        </w:rPr>
      </w:pPr>
      <w:r>
        <w:rPr>
          <w:b/>
          <w:sz w:val="24"/>
        </w:rPr>
        <w:t xml:space="preserve">2.3.3 </w:t>
      </w:r>
      <w:r w:rsidR="00620CE5" w:rsidRPr="00A07677">
        <w:rPr>
          <w:b/>
          <w:sz w:val="24"/>
        </w:rPr>
        <w:t>Seitens der Sache:</w:t>
      </w:r>
    </w:p>
    <w:p w:rsidR="00620CE5" w:rsidRDefault="00620CE5" w:rsidP="00620CE5">
      <w:pPr>
        <w:pStyle w:val="Listenabsatz"/>
        <w:numPr>
          <w:ilvl w:val="0"/>
          <w:numId w:val="1"/>
        </w:numPr>
        <w:rPr>
          <w:sz w:val="24"/>
        </w:rPr>
      </w:pPr>
      <w:r>
        <w:rPr>
          <w:sz w:val="24"/>
        </w:rPr>
        <w:t>Anwendungsbezug (</w:t>
      </w:r>
      <w:r w:rsidR="00D6629C">
        <w:rPr>
          <w:sz w:val="24"/>
        </w:rPr>
        <w:t>Schülerbezug - Aktualität)</w:t>
      </w:r>
    </w:p>
    <w:p w:rsidR="00D6629C" w:rsidRDefault="00D6629C" w:rsidP="00620CE5">
      <w:pPr>
        <w:pStyle w:val="Listenabsatz"/>
        <w:numPr>
          <w:ilvl w:val="0"/>
          <w:numId w:val="1"/>
        </w:numPr>
        <w:rPr>
          <w:sz w:val="24"/>
        </w:rPr>
      </w:pPr>
      <w:r>
        <w:rPr>
          <w:sz w:val="24"/>
        </w:rPr>
        <w:t>Zugänge auf verschiedenen Niveaus</w:t>
      </w:r>
    </w:p>
    <w:p w:rsidR="00D6629C" w:rsidRDefault="00D6629C" w:rsidP="00620CE5">
      <w:pPr>
        <w:pStyle w:val="Listenabsatz"/>
        <w:numPr>
          <w:ilvl w:val="0"/>
          <w:numId w:val="1"/>
        </w:numPr>
        <w:rPr>
          <w:sz w:val="24"/>
        </w:rPr>
      </w:pPr>
      <w:r>
        <w:rPr>
          <w:sz w:val="24"/>
        </w:rPr>
        <w:t>Kommunikationsanlässe</w:t>
      </w:r>
    </w:p>
    <w:p w:rsidR="00D6629C" w:rsidRDefault="00D6629C" w:rsidP="00620CE5">
      <w:pPr>
        <w:pStyle w:val="Listenabsatz"/>
        <w:numPr>
          <w:ilvl w:val="0"/>
          <w:numId w:val="1"/>
        </w:numPr>
        <w:rPr>
          <w:sz w:val="24"/>
        </w:rPr>
      </w:pPr>
      <w:r>
        <w:rPr>
          <w:sz w:val="24"/>
        </w:rPr>
        <w:t>Anlässe zur Reflexion</w:t>
      </w:r>
    </w:p>
    <w:p w:rsidR="00D6629C" w:rsidRDefault="00D6629C" w:rsidP="00620CE5">
      <w:pPr>
        <w:pStyle w:val="Listenabsatz"/>
        <w:numPr>
          <w:ilvl w:val="0"/>
          <w:numId w:val="1"/>
        </w:numPr>
        <w:rPr>
          <w:sz w:val="24"/>
        </w:rPr>
      </w:pPr>
      <w:r>
        <w:rPr>
          <w:sz w:val="24"/>
        </w:rPr>
        <w:t>Bedeutung der Ergebnisse über den Unterricht hinaus (…nicht nur für die Schule lernen wir…)</w:t>
      </w:r>
    </w:p>
    <w:p w:rsidR="00D6629C" w:rsidRDefault="00D6629C" w:rsidP="00620CE5">
      <w:pPr>
        <w:pStyle w:val="Listenabsatz"/>
        <w:numPr>
          <w:ilvl w:val="0"/>
          <w:numId w:val="1"/>
        </w:numPr>
        <w:rPr>
          <w:sz w:val="24"/>
        </w:rPr>
      </w:pPr>
      <w:r>
        <w:rPr>
          <w:sz w:val="24"/>
        </w:rPr>
        <w:t>Kriterien für die Bewertung und die Beurteilung</w:t>
      </w:r>
    </w:p>
    <w:p w:rsidR="00D6629C" w:rsidRPr="00A07677" w:rsidRDefault="003F6EC6" w:rsidP="00D6629C">
      <w:pPr>
        <w:rPr>
          <w:b/>
          <w:sz w:val="24"/>
        </w:rPr>
      </w:pPr>
      <w:r>
        <w:rPr>
          <w:b/>
          <w:sz w:val="24"/>
        </w:rPr>
        <w:t xml:space="preserve">2.4 </w:t>
      </w:r>
      <w:proofErr w:type="gramStart"/>
      <w:r w:rsidR="00D6629C" w:rsidRPr="00A07677">
        <w:rPr>
          <w:b/>
          <w:sz w:val="24"/>
        </w:rPr>
        <w:t>Bedeutung</w:t>
      </w:r>
      <w:proofErr w:type="gramEnd"/>
      <w:r w:rsidR="00D6629C" w:rsidRPr="00A07677">
        <w:rPr>
          <w:b/>
          <w:sz w:val="24"/>
        </w:rPr>
        <w:t xml:space="preserve"> der kompetenzorientierten Leistungsbewertung:</w:t>
      </w:r>
    </w:p>
    <w:p w:rsidR="00D6629C" w:rsidRDefault="00D6629C" w:rsidP="00D6629C">
      <w:pPr>
        <w:pStyle w:val="Listenabsatz"/>
        <w:numPr>
          <w:ilvl w:val="0"/>
          <w:numId w:val="1"/>
        </w:numPr>
        <w:rPr>
          <w:sz w:val="24"/>
        </w:rPr>
      </w:pPr>
      <w:r>
        <w:rPr>
          <w:sz w:val="24"/>
        </w:rPr>
        <w:t>Rückmeldung für Lehrer, Schüler und Eltern</w:t>
      </w:r>
    </w:p>
    <w:p w:rsidR="00D6629C" w:rsidRDefault="00D6629C" w:rsidP="00D6629C">
      <w:pPr>
        <w:pStyle w:val="Listenabsatz"/>
        <w:numPr>
          <w:ilvl w:val="0"/>
          <w:numId w:val="1"/>
        </w:numPr>
        <w:rPr>
          <w:sz w:val="24"/>
        </w:rPr>
      </w:pPr>
      <w:r>
        <w:rPr>
          <w:sz w:val="24"/>
        </w:rPr>
        <w:t>Funktion individueller Beratung (</w:t>
      </w:r>
      <w:r w:rsidR="00C179D1">
        <w:rPr>
          <w:sz w:val="24"/>
        </w:rPr>
        <w:t xml:space="preserve">z. B </w:t>
      </w:r>
      <w:r>
        <w:rPr>
          <w:sz w:val="24"/>
        </w:rPr>
        <w:t>„</w:t>
      </w:r>
      <w:proofErr w:type="spellStart"/>
      <w:r>
        <w:rPr>
          <w:sz w:val="24"/>
        </w:rPr>
        <w:t>Lernstandsgespräch</w:t>
      </w:r>
      <w:proofErr w:type="spellEnd"/>
      <w:r>
        <w:rPr>
          <w:sz w:val="24"/>
        </w:rPr>
        <w:t>“)</w:t>
      </w:r>
    </w:p>
    <w:p w:rsidR="00D6629C" w:rsidRDefault="00D6629C" w:rsidP="00D6629C">
      <w:pPr>
        <w:pStyle w:val="Listenabsatz"/>
        <w:numPr>
          <w:ilvl w:val="0"/>
          <w:numId w:val="1"/>
        </w:numPr>
        <w:rPr>
          <w:sz w:val="24"/>
        </w:rPr>
      </w:pPr>
      <w:r>
        <w:rPr>
          <w:sz w:val="24"/>
        </w:rPr>
        <w:t xml:space="preserve">Funktion für die Schullaufbahn (GS </w:t>
      </w:r>
      <w:r w:rsidRPr="00D6629C">
        <w:rPr>
          <w:sz w:val="24"/>
        </w:rPr>
        <w:sym w:font="Wingdings" w:char="F0E0"/>
      </w:r>
      <w:r>
        <w:rPr>
          <w:sz w:val="24"/>
        </w:rPr>
        <w:t xml:space="preserve"> MS/RS/</w:t>
      </w:r>
      <w:proofErr w:type="spellStart"/>
      <w:r>
        <w:rPr>
          <w:sz w:val="24"/>
        </w:rPr>
        <w:t>Gym</w:t>
      </w:r>
      <w:proofErr w:type="spellEnd"/>
      <w:r>
        <w:rPr>
          <w:sz w:val="24"/>
        </w:rPr>
        <w:t>)</w:t>
      </w:r>
    </w:p>
    <w:p w:rsidR="00D6629C" w:rsidRDefault="0092709E" w:rsidP="00D6629C">
      <w:pPr>
        <w:pStyle w:val="Listenabsatz"/>
        <w:numPr>
          <w:ilvl w:val="0"/>
          <w:numId w:val="1"/>
        </w:numPr>
        <w:rPr>
          <w:sz w:val="24"/>
        </w:rPr>
      </w:pPr>
      <w:r>
        <w:rPr>
          <w:sz w:val="24"/>
        </w:rPr>
        <w:t>Selektion nicht nur durch Lernergebnisse, auch durch Lernentwicklung / Lernvermögen</w:t>
      </w:r>
    </w:p>
    <w:p w:rsidR="0092709E" w:rsidRPr="00C179D1" w:rsidRDefault="0092709E" w:rsidP="007740E6">
      <w:pPr>
        <w:pStyle w:val="Listenabsatz"/>
        <w:numPr>
          <w:ilvl w:val="0"/>
          <w:numId w:val="1"/>
        </w:numPr>
        <w:rPr>
          <w:sz w:val="24"/>
        </w:rPr>
      </w:pPr>
      <w:r w:rsidRPr="00C179D1">
        <w:rPr>
          <w:sz w:val="24"/>
        </w:rPr>
        <w:t>Soll-/</w:t>
      </w:r>
      <w:proofErr w:type="spellStart"/>
      <w:r w:rsidRPr="00C179D1">
        <w:rPr>
          <w:sz w:val="24"/>
        </w:rPr>
        <w:t>Iststand</w:t>
      </w:r>
      <w:proofErr w:type="spellEnd"/>
      <w:r w:rsidRPr="00C179D1">
        <w:rPr>
          <w:sz w:val="24"/>
        </w:rPr>
        <w:t xml:space="preserve"> (Jahresanfang im Verhältnis zum Jahresende, Methodenkompetenzen…)</w:t>
      </w:r>
    </w:p>
    <w:p w:rsidR="0092709E" w:rsidRDefault="003F6EC6" w:rsidP="0092709E">
      <w:pPr>
        <w:rPr>
          <w:b/>
          <w:sz w:val="24"/>
        </w:rPr>
      </w:pPr>
      <w:r>
        <w:rPr>
          <w:b/>
          <w:sz w:val="24"/>
        </w:rPr>
        <w:lastRenderedPageBreak/>
        <w:t>2.5 Kompetenzorientierte Leistungsbeurteilung und R</w:t>
      </w:r>
      <w:r w:rsidR="0092709E" w:rsidRPr="00A07677">
        <w:rPr>
          <w:b/>
          <w:sz w:val="24"/>
        </w:rPr>
        <w:t>ealisierung</w:t>
      </w:r>
      <w:r w:rsidR="003B392D">
        <w:rPr>
          <w:b/>
          <w:sz w:val="24"/>
        </w:rPr>
        <w:t xml:space="preserve"> mit praktischen Beispielen</w:t>
      </w:r>
      <w:r w:rsidR="0092709E" w:rsidRPr="00A07677">
        <w:rPr>
          <w:b/>
          <w:sz w:val="24"/>
        </w:rPr>
        <w:t>:</w:t>
      </w:r>
    </w:p>
    <w:p w:rsidR="00C179D1" w:rsidRDefault="003F6EC6" w:rsidP="003F6EC6">
      <w:pPr>
        <w:spacing w:after="120"/>
        <w:ind w:firstLine="360"/>
        <w:rPr>
          <w:b/>
        </w:rPr>
      </w:pPr>
      <w:r>
        <w:rPr>
          <w:b/>
        </w:rPr>
        <w:t xml:space="preserve">2.5.1 </w:t>
      </w:r>
      <w:r w:rsidR="00C179D1" w:rsidRPr="004C796D">
        <w:rPr>
          <w:b/>
        </w:rPr>
        <w:t>Prozessorientierte Bewertung:</w:t>
      </w:r>
    </w:p>
    <w:p w:rsidR="00C179D1" w:rsidRPr="00C179D1" w:rsidRDefault="003F6EC6" w:rsidP="00C179D1">
      <w:pPr>
        <w:pStyle w:val="Listenabsatz"/>
        <w:numPr>
          <w:ilvl w:val="0"/>
          <w:numId w:val="1"/>
        </w:numPr>
        <w:rPr>
          <w:sz w:val="24"/>
        </w:rPr>
      </w:pPr>
      <w:r>
        <w:rPr>
          <w:sz w:val="24"/>
        </w:rPr>
        <w:t>(</w:t>
      </w:r>
      <w:r w:rsidR="00C179D1" w:rsidRPr="00C179D1">
        <w:rPr>
          <w:sz w:val="24"/>
        </w:rPr>
        <w:t>Beispiele aus dem Bereich Technik:</w:t>
      </w:r>
      <w:r>
        <w:rPr>
          <w:sz w:val="24"/>
        </w:rPr>
        <w:t>)</w:t>
      </w:r>
    </w:p>
    <w:p w:rsidR="00C179D1" w:rsidRPr="00C179D1" w:rsidRDefault="00C179D1" w:rsidP="00C179D1">
      <w:pPr>
        <w:pStyle w:val="Listenabsatz"/>
        <w:numPr>
          <w:ilvl w:val="0"/>
          <w:numId w:val="1"/>
        </w:numPr>
        <w:rPr>
          <w:sz w:val="24"/>
        </w:rPr>
      </w:pPr>
      <w:r w:rsidRPr="00C179D1">
        <w:rPr>
          <w:sz w:val="24"/>
        </w:rPr>
        <w:t>Informationsbeschaffung/-bewertung</w:t>
      </w:r>
    </w:p>
    <w:p w:rsidR="00C179D1" w:rsidRPr="00C179D1" w:rsidRDefault="00C179D1" w:rsidP="00C179D1">
      <w:pPr>
        <w:pStyle w:val="Listenabsatz"/>
        <w:numPr>
          <w:ilvl w:val="0"/>
          <w:numId w:val="1"/>
        </w:numPr>
        <w:rPr>
          <w:sz w:val="24"/>
        </w:rPr>
      </w:pPr>
      <w:r w:rsidRPr="00C179D1">
        <w:rPr>
          <w:sz w:val="24"/>
        </w:rPr>
        <w:t>Vollständige Handlung (Planung, Fertigung, Kontrolle)</w:t>
      </w:r>
    </w:p>
    <w:p w:rsidR="00C179D1" w:rsidRPr="00C179D1" w:rsidRDefault="00C179D1" w:rsidP="00C179D1">
      <w:pPr>
        <w:pStyle w:val="Listenabsatz"/>
        <w:numPr>
          <w:ilvl w:val="0"/>
          <w:numId w:val="1"/>
        </w:numPr>
        <w:rPr>
          <w:sz w:val="24"/>
        </w:rPr>
      </w:pPr>
      <w:r w:rsidRPr="00C179D1">
        <w:rPr>
          <w:sz w:val="24"/>
        </w:rPr>
        <w:t>Skizzieren</w:t>
      </w:r>
    </w:p>
    <w:p w:rsidR="00C179D1" w:rsidRPr="00C179D1" w:rsidRDefault="00C179D1" w:rsidP="00C179D1">
      <w:pPr>
        <w:pStyle w:val="Listenabsatz"/>
        <w:numPr>
          <w:ilvl w:val="0"/>
          <w:numId w:val="1"/>
        </w:numPr>
        <w:rPr>
          <w:sz w:val="24"/>
        </w:rPr>
      </w:pPr>
      <w:r w:rsidRPr="00C179D1">
        <w:rPr>
          <w:sz w:val="24"/>
        </w:rPr>
        <w:t xml:space="preserve">Materialwahl </w:t>
      </w:r>
    </w:p>
    <w:p w:rsidR="00C179D1" w:rsidRPr="00C179D1" w:rsidRDefault="00C179D1" w:rsidP="00C179D1">
      <w:pPr>
        <w:pStyle w:val="Listenabsatz"/>
        <w:numPr>
          <w:ilvl w:val="0"/>
          <w:numId w:val="1"/>
        </w:numPr>
        <w:rPr>
          <w:sz w:val="24"/>
        </w:rPr>
      </w:pPr>
      <w:r w:rsidRPr="00C179D1">
        <w:rPr>
          <w:sz w:val="24"/>
        </w:rPr>
        <w:t>Werkzeugwahl</w:t>
      </w:r>
    </w:p>
    <w:p w:rsidR="00C179D1" w:rsidRPr="00C179D1" w:rsidRDefault="00C179D1" w:rsidP="00C179D1">
      <w:pPr>
        <w:pStyle w:val="Listenabsatz"/>
        <w:numPr>
          <w:ilvl w:val="0"/>
          <w:numId w:val="1"/>
        </w:numPr>
        <w:rPr>
          <w:sz w:val="24"/>
        </w:rPr>
      </w:pPr>
      <w:r w:rsidRPr="00C179D1">
        <w:rPr>
          <w:sz w:val="24"/>
        </w:rPr>
        <w:t>Arbeitsschritte planen</w:t>
      </w:r>
    </w:p>
    <w:p w:rsidR="00C179D1" w:rsidRPr="00C179D1" w:rsidRDefault="00C179D1" w:rsidP="00C179D1">
      <w:pPr>
        <w:pStyle w:val="Listenabsatz"/>
        <w:numPr>
          <w:ilvl w:val="0"/>
          <w:numId w:val="1"/>
        </w:numPr>
        <w:rPr>
          <w:sz w:val="24"/>
        </w:rPr>
      </w:pPr>
      <w:r w:rsidRPr="00C179D1">
        <w:rPr>
          <w:sz w:val="24"/>
        </w:rPr>
        <w:t>Problem lösen (Experiment, Informationsbeschaffung…)</w:t>
      </w:r>
    </w:p>
    <w:p w:rsidR="00C179D1" w:rsidRPr="00C179D1" w:rsidRDefault="00C179D1" w:rsidP="00C179D1">
      <w:pPr>
        <w:pStyle w:val="Listenabsatz"/>
        <w:numPr>
          <w:ilvl w:val="0"/>
          <w:numId w:val="1"/>
        </w:numPr>
        <w:rPr>
          <w:sz w:val="24"/>
        </w:rPr>
      </w:pPr>
      <w:r w:rsidRPr="00C179D1">
        <w:rPr>
          <w:sz w:val="24"/>
        </w:rPr>
        <w:t>Hilfsbereitschaft</w:t>
      </w:r>
    </w:p>
    <w:p w:rsidR="00C179D1" w:rsidRPr="00C179D1" w:rsidRDefault="00C179D1" w:rsidP="00C179D1">
      <w:pPr>
        <w:pStyle w:val="Listenabsatz"/>
        <w:numPr>
          <w:ilvl w:val="0"/>
          <w:numId w:val="1"/>
        </w:numPr>
        <w:rPr>
          <w:sz w:val="24"/>
        </w:rPr>
      </w:pPr>
      <w:r w:rsidRPr="00C179D1">
        <w:rPr>
          <w:sz w:val="24"/>
        </w:rPr>
        <w:t>Arbeitshaltung (incl. Selbstreflexion)</w:t>
      </w:r>
    </w:p>
    <w:p w:rsidR="00C179D1" w:rsidRPr="00C179D1" w:rsidRDefault="00C179D1" w:rsidP="00C179D1">
      <w:pPr>
        <w:pStyle w:val="Listenabsatz"/>
        <w:numPr>
          <w:ilvl w:val="0"/>
          <w:numId w:val="1"/>
        </w:numPr>
        <w:rPr>
          <w:sz w:val="24"/>
        </w:rPr>
      </w:pPr>
      <w:r w:rsidRPr="00C179D1">
        <w:rPr>
          <w:sz w:val="24"/>
        </w:rPr>
        <w:t>Selbstständige Produktbewertung</w:t>
      </w:r>
    </w:p>
    <w:p w:rsidR="00C179D1" w:rsidRDefault="00C179D1" w:rsidP="00C179D1">
      <w:pPr>
        <w:pStyle w:val="Listenabsatz"/>
      </w:pPr>
    </w:p>
    <w:p w:rsidR="00C179D1" w:rsidRPr="003F6EC6" w:rsidRDefault="003F6EC6" w:rsidP="003F6EC6">
      <w:pPr>
        <w:spacing w:after="120"/>
        <w:ind w:firstLine="357"/>
        <w:rPr>
          <w:b/>
        </w:rPr>
      </w:pPr>
      <w:r>
        <w:rPr>
          <w:b/>
        </w:rPr>
        <w:t xml:space="preserve">2.5.2 </w:t>
      </w:r>
      <w:r w:rsidR="00C179D1" w:rsidRPr="003F6EC6">
        <w:rPr>
          <w:b/>
        </w:rPr>
        <w:t>Produktbewertung:</w:t>
      </w:r>
    </w:p>
    <w:p w:rsidR="00C179D1" w:rsidRPr="00C179D1" w:rsidRDefault="00C179D1" w:rsidP="00C179D1">
      <w:pPr>
        <w:pStyle w:val="Listenabsatz"/>
        <w:numPr>
          <w:ilvl w:val="0"/>
          <w:numId w:val="1"/>
        </w:numPr>
        <w:ind w:left="714" w:hanging="357"/>
        <w:rPr>
          <w:sz w:val="24"/>
        </w:rPr>
      </w:pPr>
      <w:r w:rsidRPr="00C179D1">
        <w:rPr>
          <w:sz w:val="24"/>
        </w:rPr>
        <w:t>Funktionsfähigkeit</w:t>
      </w:r>
    </w:p>
    <w:p w:rsidR="00C179D1" w:rsidRPr="00C179D1" w:rsidRDefault="00C179D1" w:rsidP="00C179D1">
      <w:pPr>
        <w:pStyle w:val="Listenabsatz"/>
        <w:numPr>
          <w:ilvl w:val="0"/>
          <w:numId w:val="1"/>
        </w:numPr>
        <w:rPr>
          <w:sz w:val="24"/>
        </w:rPr>
      </w:pPr>
      <w:r w:rsidRPr="00C179D1">
        <w:rPr>
          <w:sz w:val="24"/>
        </w:rPr>
        <w:t>Maßhaltigkeit</w:t>
      </w:r>
    </w:p>
    <w:p w:rsidR="00C179D1" w:rsidRPr="00C179D1" w:rsidRDefault="00C179D1" w:rsidP="00C179D1">
      <w:pPr>
        <w:pStyle w:val="Listenabsatz"/>
        <w:numPr>
          <w:ilvl w:val="0"/>
          <w:numId w:val="1"/>
        </w:numPr>
        <w:rPr>
          <w:sz w:val="24"/>
        </w:rPr>
      </w:pPr>
      <w:r w:rsidRPr="00C179D1">
        <w:rPr>
          <w:sz w:val="24"/>
        </w:rPr>
        <w:t>Schwierigkeitsgrad (Plan – Reproduktion vs. Kreativität – Flexibilität)</w:t>
      </w:r>
    </w:p>
    <w:p w:rsidR="00C179D1" w:rsidRPr="00C179D1" w:rsidRDefault="00C179D1" w:rsidP="00C179D1">
      <w:pPr>
        <w:pStyle w:val="Listenabsatz"/>
        <w:numPr>
          <w:ilvl w:val="0"/>
          <w:numId w:val="1"/>
        </w:numPr>
        <w:rPr>
          <w:sz w:val="24"/>
        </w:rPr>
      </w:pPr>
      <w:r w:rsidRPr="00C179D1">
        <w:rPr>
          <w:sz w:val="24"/>
        </w:rPr>
        <w:t>Verarbeitungsqualität</w:t>
      </w:r>
    </w:p>
    <w:p w:rsidR="00C179D1" w:rsidRDefault="00C179D1" w:rsidP="00C179D1">
      <w:pPr>
        <w:pStyle w:val="Listenabsatz"/>
      </w:pPr>
    </w:p>
    <w:p w:rsidR="00C179D1" w:rsidRPr="003F6EC6" w:rsidRDefault="003F6EC6" w:rsidP="003F6EC6">
      <w:pPr>
        <w:ind w:firstLine="360"/>
        <w:rPr>
          <w:b/>
        </w:rPr>
      </w:pPr>
      <w:r>
        <w:rPr>
          <w:b/>
        </w:rPr>
        <w:t xml:space="preserve">2.5.3 </w:t>
      </w:r>
      <w:r w:rsidR="00C179D1" w:rsidRPr="003F6EC6">
        <w:rPr>
          <w:b/>
        </w:rPr>
        <w:t>Präsentationsbewertung:</w:t>
      </w:r>
    </w:p>
    <w:p w:rsidR="00C179D1" w:rsidRPr="00C179D1" w:rsidRDefault="00C179D1" w:rsidP="00C179D1">
      <w:pPr>
        <w:pStyle w:val="Listenabsatz"/>
        <w:numPr>
          <w:ilvl w:val="0"/>
          <w:numId w:val="1"/>
        </w:numPr>
        <w:rPr>
          <w:sz w:val="24"/>
        </w:rPr>
      </w:pPr>
      <w:r w:rsidRPr="00C179D1">
        <w:rPr>
          <w:sz w:val="24"/>
        </w:rPr>
        <w:t>Medieneinsatz (Plakate, PowerPoint…)</w:t>
      </w:r>
    </w:p>
    <w:p w:rsidR="00C179D1" w:rsidRPr="00C179D1" w:rsidRDefault="00C179D1" w:rsidP="00C179D1">
      <w:pPr>
        <w:pStyle w:val="Listenabsatz"/>
        <w:numPr>
          <w:ilvl w:val="0"/>
          <w:numId w:val="1"/>
        </w:numPr>
        <w:rPr>
          <w:sz w:val="24"/>
        </w:rPr>
      </w:pPr>
      <w:r w:rsidRPr="00C179D1">
        <w:rPr>
          <w:sz w:val="24"/>
        </w:rPr>
        <w:t>Gestaltung (Layout, zus. Materialien)</w:t>
      </w:r>
    </w:p>
    <w:p w:rsidR="00C179D1" w:rsidRPr="00C179D1" w:rsidRDefault="00C179D1" w:rsidP="00C179D1">
      <w:pPr>
        <w:pStyle w:val="Listenabsatz"/>
        <w:numPr>
          <w:ilvl w:val="0"/>
          <w:numId w:val="1"/>
        </w:numPr>
        <w:rPr>
          <w:sz w:val="24"/>
        </w:rPr>
      </w:pPr>
      <w:r w:rsidRPr="00C179D1">
        <w:rPr>
          <w:sz w:val="24"/>
        </w:rPr>
        <w:t>Inhalt: Schwerpunktdarstellung, Struktur</w:t>
      </w:r>
    </w:p>
    <w:p w:rsidR="00C179D1" w:rsidRPr="00C179D1" w:rsidRDefault="00C179D1" w:rsidP="00C179D1">
      <w:pPr>
        <w:pStyle w:val="Listenabsatz"/>
        <w:numPr>
          <w:ilvl w:val="0"/>
          <w:numId w:val="1"/>
        </w:numPr>
        <w:rPr>
          <w:sz w:val="24"/>
        </w:rPr>
      </w:pPr>
      <w:r w:rsidRPr="00C179D1">
        <w:rPr>
          <w:sz w:val="24"/>
        </w:rPr>
        <w:t>Auftreten: Kleidung, Gestik, Mimik</w:t>
      </w:r>
    </w:p>
    <w:p w:rsidR="00C179D1" w:rsidRPr="00A07677" w:rsidRDefault="00C179D1" w:rsidP="0092709E">
      <w:pPr>
        <w:rPr>
          <w:b/>
          <w:sz w:val="24"/>
        </w:rPr>
      </w:pPr>
    </w:p>
    <w:p w:rsidR="003B392D" w:rsidRPr="003B392D" w:rsidRDefault="003F6EC6" w:rsidP="003B392D">
      <w:pPr>
        <w:rPr>
          <w:b/>
          <w:sz w:val="24"/>
        </w:rPr>
      </w:pPr>
      <w:r>
        <w:rPr>
          <w:b/>
          <w:sz w:val="24"/>
        </w:rPr>
        <w:t xml:space="preserve">2.6 </w:t>
      </w:r>
      <w:r w:rsidR="003B392D" w:rsidRPr="003B392D">
        <w:rPr>
          <w:b/>
          <w:sz w:val="24"/>
        </w:rPr>
        <w:t>Grenzen (mit praktischen Beispielen):</w:t>
      </w:r>
    </w:p>
    <w:p w:rsidR="0092709E" w:rsidRDefault="00EB5205" w:rsidP="00EB5205">
      <w:pPr>
        <w:pStyle w:val="Listenabsatz"/>
        <w:rPr>
          <w:sz w:val="24"/>
        </w:rPr>
      </w:pPr>
      <w:r>
        <w:rPr>
          <w:sz w:val="24"/>
        </w:rPr>
        <w:t>Bewertung einer Teamarbeit</w:t>
      </w:r>
      <w:r w:rsidR="00C179D1">
        <w:rPr>
          <w:sz w:val="24"/>
        </w:rPr>
        <w:t xml:space="preserve"> eigene Problematik (Beobachtungmöglichkeiten d. Lehrers)</w:t>
      </w:r>
    </w:p>
    <w:p w:rsidR="00C179D1" w:rsidRPr="00872884" w:rsidRDefault="00C179D1" w:rsidP="00EB5205">
      <w:pPr>
        <w:pStyle w:val="Listenabsatz"/>
        <w:rPr>
          <w:sz w:val="24"/>
        </w:rPr>
      </w:pPr>
    </w:p>
    <w:p w:rsidR="00A07677" w:rsidRPr="003F6EC6" w:rsidRDefault="00A07677" w:rsidP="003F6EC6">
      <w:pPr>
        <w:pStyle w:val="Listenabsatz"/>
        <w:numPr>
          <w:ilvl w:val="0"/>
          <w:numId w:val="3"/>
        </w:numPr>
        <w:rPr>
          <w:b/>
          <w:sz w:val="28"/>
        </w:rPr>
      </w:pPr>
      <w:r w:rsidRPr="003F6EC6">
        <w:rPr>
          <w:b/>
          <w:sz w:val="28"/>
        </w:rPr>
        <w:t>Schluss:</w:t>
      </w:r>
    </w:p>
    <w:p w:rsidR="00A07677" w:rsidRPr="00FD7D07" w:rsidRDefault="00A07677" w:rsidP="00A07677">
      <w:pPr>
        <w:rPr>
          <w:sz w:val="24"/>
        </w:rPr>
      </w:pPr>
      <w:r>
        <w:rPr>
          <w:sz w:val="24"/>
        </w:rPr>
        <w:t>Schulische Leistungsbewertung und Lernkultur sind immer aufeinander bezogen.</w:t>
      </w:r>
      <w:r>
        <w:rPr>
          <w:sz w:val="24"/>
        </w:rPr>
        <w:br/>
        <w:t>Nicht kurzfristig abgefragtes Wissen sondern die nachhaltige Fähigkeit, realitätsnahe Situationen zu bewältigen, ist das Ziel der Überprüfung.</w:t>
      </w:r>
      <w:r>
        <w:rPr>
          <w:sz w:val="24"/>
        </w:rPr>
        <w:br/>
      </w:r>
      <w:r w:rsidRPr="00A07677">
        <w:rPr>
          <w:sz w:val="24"/>
        </w:rPr>
        <w:t>Neben herkömmlicher Methoden wie Probearbeiten gilt es daher künftig, auch alternative Formen (Portfolios, Lerntagebücher, Formen kooperativer erbrac</w:t>
      </w:r>
      <w:r w:rsidR="003B392D">
        <w:rPr>
          <w:sz w:val="24"/>
        </w:rPr>
        <w:t>hter Leistungen…) heranzuziehen (Prozessbewertung).</w:t>
      </w:r>
    </w:p>
    <w:p w:rsidR="00A07677" w:rsidRPr="00A07677" w:rsidRDefault="00A07677" w:rsidP="00A07677">
      <w:pPr>
        <w:rPr>
          <w:sz w:val="24"/>
        </w:rPr>
      </w:pPr>
    </w:p>
    <w:sectPr w:rsidR="00A07677" w:rsidRPr="00A076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96694"/>
    <w:multiLevelType w:val="multilevel"/>
    <w:tmpl w:val="8436ADBE"/>
    <w:lvl w:ilvl="0">
      <w:start w:val="1"/>
      <w:numFmt w:val="decimal"/>
      <w:lvlText w:val="%1."/>
      <w:lvlJc w:val="left"/>
      <w:pPr>
        <w:ind w:left="720" w:hanging="360"/>
      </w:pPr>
      <w:rPr>
        <w:rFonts w:hint="default"/>
      </w:rPr>
    </w:lvl>
    <w:lvl w:ilvl="1">
      <w:start w:val="3"/>
      <w:numFmt w:val="decimal"/>
      <w:isLgl/>
      <w:lvlText w:val="%1.%2"/>
      <w:lvlJc w:val="left"/>
      <w:pPr>
        <w:ind w:left="102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69BF1534"/>
    <w:multiLevelType w:val="hybridMultilevel"/>
    <w:tmpl w:val="E0E66ED6"/>
    <w:lvl w:ilvl="0" w:tplc="2144AAE0">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B25D4B"/>
    <w:multiLevelType w:val="multilevel"/>
    <w:tmpl w:val="95020ED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737B0E61"/>
    <w:multiLevelType w:val="multilevel"/>
    <w:tmpl w:val="B838F1B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8A1"/>
    <w:rsid w:val="001553D6"/>
    <w:rsid w:val="002017A9"/>
    <w:rsid w:val="003B392D"/>
    <w:rsid w:val="003C5837"/>
    <w:rsid w:val="003D18A1"/>
    <w:rsid w:val="003F6EC6"/>
    <w:rsid w:val="00492248"/>
    <w:rsid w:val="00620CE5"/>
    <w:rsid w:val="008115AD"/>
    <w:rsid w:val="00872884"/>
    <w:rsid w:val="0092709E"/>
    <w:rsid w:val="00A07677"/>
    <w:rsid w:val="00C179D1"/>
    <w:rsid w:val="00C87982"/>
    <w:rsid w:val="00D06DA1"/>
    <w:rsid w:val="00D34379"/>
    <w:rsid w:val="00D6629C"/>
    <w:rsid w:val="00EB5205"/>
    <w:rsid w:val="00F475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8EE58-56EE-4811-86AC-0A1ECE076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1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Gleißl</dc:creator>
  <cp:keywords/>
  <dc:description/>
  <cp:lastModifiedBy>Markus Gleißl</cp:lastModifiedBy>
  <cp:revision>2</cp:revision>
  <dcterms:created xsi:type="dcterms:W3CDTF">2016-03-01T15:23:00Z</dcterms:created>
  <dcterms:modified xsi:type="dcterms:W3CDTF">2016-03-01T15:23:00Z</dcterms:modified>
</cp:coreProperties>
</file>